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8F" w:rsidRPr="00FF48DD" w:rsidRDefault="00EF458F" w:rsidP="00EF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el-GR"/>
        </w:rPr>
      </w:pPr>
      <w:r w:rsidRPr="00FF48DD">
        <w:rPr>
          <w:rFonts w:eastAsia="Times New Roman" w:cstheme="minorHAnsi"/>
          <w:b/>
          <w:sz w:val="28"/>
          <w:szCs w:val="28"/>
          <w:lang w:eastAsia="el-GR"/>
        </w:rPr>
        <w:t xml:space="preserve">Instructions for Authors </w:t>
      </w:r>
    </w:p>
    <w:p w:rsidR="00D614E9" w:rsidRDefault="00D614E9" w:rsidP="00EF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FF48DD" w:rsidRPr="00FF48DD" w:rsidRDefault="00FF48DD" w:rsidP="00F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l-GR"/>
        </w:rPr>
      </w:pPr>
      <w:r w:rsidRPr="00FF48DD">
        <w:rPr>
          <w:rFonts w:eastAsia="Times New Roman" w:cstheme="minorHAnsi"/>
          <w:sz w:val="28"/>
          <w:szCs w:val="28"/>
          <w:lang w:eastAsia="el-GR"/>
        </w:rPr>
        <w:t>Editorial Board of</w:t>
      </w:r>
      <w:r>
        <w:rPr>
          <w:rFonts w:eastAsia="Times New Roman" w:cstheme="minorHAnsi"/>
          <w:b/>
          <w:i/>
          <w:sz w:val="28"/>
          <w:szCs w:val="28"/>
          <w:lang w:eastAsia="el-GR"/>
        </w:rPr>
        <w:t xml:space="preserve"> </w:t>
      </w:r>
      <w:r w:rsidRPr="00FF48DD">
        <w:rPr>
          <w:rFonts w:eastAsia="Times New Roman" w:cstheme="minorHAnsi"/>
          <w:b/>
          <w:i/>
          <w:sz w:val="28"/>
          <w:szCs w:val="28"/>
          <w:lang w:eastAsia="el-GR"/>
        </w:rPr>
        <w:t xml:space="preserve">Developmental and Adolescent Health </w:t>
      </w:r>
      <w:r>
        <w:rPr>
          <w:rFonts w:eastAsia="Times New Roman" w:cstheme="minorHAnsi"/>
          <w:b/>
          <w:i/>
          <w:sz w:val="28"/>
          <w:szCs w:val="28"/>
          <w:lang w:eastAsia="el-GR"/>
        </w:rPr>
        <w:t xml:space="preserve">Journal </w:t>
      </w:r>
      <w:r w:rsidRPr="00FF48DD">
        <w:rPr>
          <w:rFonts w:eastAsia="Times New Roman" w:cstheme="minorHAnsi"/>
          <w:sz w:val="28"/>
          <w:szCs w:val="28"/>
          <w:lang w:eastAsia="el-GR"/>
        </w:rPr>
        <w:t xml:space="preserve">evaluates the works submitted for publication based on scientific innovation, quality and instructions to the Authors. </w:t>
      </w:r>
      <w:r>
        <w:rPr>
          <w:rFonts w:eastAsia="Times New Roman" w:cstheme="minorHAnsi"/>
          <w:sz w:val="28"/>
          <w:szCs w:val="28"/>
          <w:lang w:eastAsia="el-GR"/>
        </w:rPr>
        <w:t>Reviewing</w:t>
      </w:r>
      <w:r w:rsidRPr="00FF48DD">
        <w:rPr>
          <w:rFonts w:eastAsia="Times New Roman" w:cstheme="minorHAnsi"/>
          <w:sz w:val="28"/>
          <w:szCs w:val="28"/>
          <w:lang w:eastAsia="el-GR"/>
        </w:rPr>
        <w:t xml:space="preserve"> process </w:t>
      </w:r>
      <w:r>
        <w:rPr>
          <w:rFonts w:eastAsia="Times New Roman" w:cstheme="minorHAnsi"/>
          <w:sz w:val="28"/>
          <w:szCs w:val="28"/>
          <w:lang w:eastAsia="el-GR"/>
        </w:rPr>
        <w:t xml:space="preserve">is blind and </w:t>
      </w:r>
      <w:r w:rsidRPr="00FF48DD">
        <w:rPr>
          <w:rFonts w:eastAsia="Times New Roman" w:cstheme="minorHAnsi"/>
          <w:sz w:val="28"/>
          <w:szCs w:val="28"/>
          <w:lang w:eastAsia="el-GR"/>
        </w:rPr>
        <w:t xml:space="preserve">involves two external </w:t>
      </w:r>
      <w:r>
        <w:rPr>
          <w:rFonts w:eastAsia="Times New Roman" w:cstheme="minorHAnsi"/>
          <w:sz w:val="28"/>
          <w:szCs w:val="28"/>
          <w:lang w:eastAsia="el-GR"/>
        </w:rPr>
        <w:t>reviewers</w:t>
      </w:r>
      <w:r w:rsidRPr="00FF48DD">
        <w:rPr>
          <w:rFonts w:eastAsia="Times New Roman" w:cstheme="minorHAnsi"/>
          <w:sz w:val="28"/>
          <w:szCs w:val="28"/>
          <w:lang w:eastAsia="el-GR"/>
        </w:rPr>
        <w:t>, who are selected by the Editorial Board. Changes in the text (revisions) may be requested from the co</w:t>
      </w:r>
      <w:r>
        <w:rPr>
          <w:rFonts w:eastAsia="Times New Roman" w:cstheme="minorHAnsi"/>
          <w:sz w:val="28"/>
          <w:szCs w:val="28"/>
          <w:lang w:eastAsia="el-GR"/>
        </w:rPr>
        <w:t xml:space="preserve">rresponding </w:t>
      </w:r>
      <w:r w:rsidRPr="00FF48DD">
        <w:rPr>
          <w:rFonts w:eastAsia="Times New Roman" w:cstheme="minorHAnsi"/>
          <w:sz w:val="28"/>
          <w:szCs w:val="28"/>
          <w:lang w:eastAsia="el-GR"/>
        </w:rPr>
        <w:t xml:space="preserve">authors, in order for the respective study to be published in the journal in an improved form. The Editorial </w:t>
      </w:r>
      <w:r>
        <w:rPr>
          <w:rFonts w:eastAsia="Times New Roman" w:cstheme="minorHAnsi"/>
          <w:sz w:val="28"/>
          <w:szCs w:val="28"/>
          <w:lang w:eastAsia="el-GR"/>
        </w:rPr>
        <w:t>Board</w:t>
      </w:r>
      <w:r w:rsidRPr="00FF48DD">
        <w:rPr>
          <w:rFonts w:eastAsia="Times New Roman" w:cstheme="minorHAnsi"/>
          <w:sz w:val="28"/>
          <w:szCs w:val="28"/>
          <w:lang w:eastAsia="el-GR"/>
        </w:rPr>
        <w:t xml:space="preserve"> also reserves the right to intervene and improve articles on grammar, syntax and formatting. </w:t>
      </w:r>
    </w:p>
    <w:p w:rsidR="00FF48DD" w:rsidRPr="00FF48DD" w:rsidRDefault="00FF48DD" w:rsidP="00EF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614E9" w:rsidRPr="00D614E9" w:rsidRDefault="00D614E9" w:rsidP="00D614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el-GR"/>
        </w:rPr>
      </w:pPr>
      <w:proofErr w:type="spellStart"/>
      <w:r w:rsidRPr="00D614E9">
        <w:rPr>
          <w:rFonts w:eastAsia="Times New Roman" w:cstheme="minorHAnsi"/>
          <w:b/>
          <w:sz w:val="28"/>
          <w:szCs w:val="28"/>
          <w:lang w:eastAsia="el-GR"/>
        </w:rPr>
        <w:t>Type</w:t>
      </w:r>
      <w:proofErr w:type="spellEnd"/>
      <w:r w:rsidRPr="00D614E9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proofErr w:type="spellStart"/>
      <w:r w:rsidRPr="00D614E9">
        <w:rPr>
          <w:rFonts w:eastAsia="Times New Roman" w:cstheme="minorHAnsi"/>
          <w:b/>
          <w:sz w:val="28"/>
          <w:szCs w:val="28"/>
          <w:lang w:eastAsia="el-GR"/>
        </w:rPr>
        <w:t>of</w:t>
      </w:r>
      <w:proofErr w:type="spellEnd"/>
      <w:r w:rsidRPr="00D614E9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proofErr w:type="spellStart"/>
      <w:r w:rsidRPr="00D614E9">
        <w:rPr>
          <w:rFonts w:eastAsia="Times New Roman" w:cstheme="minorHAnsi"/>
          <w:b/>
          <w:sz w:val="28"/>
          <w:szCs w:val="28"/>
          <w:lang w:eastAsia="el-GR"/>
        </w:rPr>
        <w:t>papers</w:t>
      </w:r>
      <w:proofErr w:type="spellEnd"/>
    </w:p>
    <w:p w:rsidR="00EF458F" w:rsidRPr="00EF458F" w:rsidRDefault="00EF458F" w:rsidP="00EF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D614E9" w:rsidRPr="00D339BD" w:rsidRDefault="00EF458F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Developmental and Adolescent Health</w:t>
      </w:r>
      <w:r w:rsidR="00D614E9" w:rsidRPr="00D339BD">
        <w:rPr>
          <w:rFonts w:eastAsia="Times New Roman" w:cstheme="minorHAnsi"/>
          <w:sz w:val="28"/>
          <w:szCs w:val="28"/>
          <w:lang w:val="en-US" w:eastAsia="el-GR"/>
        </w:rPr>
        <w:t xml:space="preserve"> publishes: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1) </w:t>
      </w:r>
      <w:r w:rsidRPr="00D339BD">
        <w:rPr>
          <w:rFonts w:eastAsia="Times New Roman" w:cstheme="minorHAnsi"/>
          <w:i/>
          <w:sz w:val="28"/>
          <w:szCs w:val="28"/>
          <w:lang w:val="en-US" w:eastAsia="el-GR"/>
        </w:rPr>
        <w:t>Original research works.</w:t>
      </w: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Length: 2500-3000 words, maximum 40 references.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2) </w:t>
      </w:r>
      <w:r w:rsidRPr="00D339BD">
        <w:rPr>
          <w:rFonts w:eastAsia="Times New Roman" w:cstheme="minorHAnsi"/>
          <w:i/>
          <w:sz w:val="28"/>
          <w:szCs w:val="28"/>
          <w:lang w:val="en-US" w:eastAsia="el-GR"/>
        </w:rPr>
        <w:t>Reviews.</w:t>
      </w: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Length: 3000 words, maximum 50 references.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3) </w:t>
      </w:r>
      <w:r w:rsidRPr="00D339BD">
        <w:rPr>
          <w:rFonts w:eastAsia="Times New Roman" w:cstheme="minorHAnsi"/>
          <w:i/>
          <w:sz w:val="28"/>
          <w:szCs w:val="28"/>
          <w:lang w:val="en-US" w:eastAsia="el-GR"/>
        </w:rPr>
        <w:t>Brief Reviews.</w:t>
      </w: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Length: 1500-2000 words, maximum 30 references.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4) </w:t>
      </w:r>
      <w:r w:rsidRPr="00D339BD">
        <w:rPr>
          <w:rFonts w:eastAsia="Times New Roman" w:cstheme="minorHAnsi"/>
          <w:i/>
          <w:sz w:val="28"/>
          <w:szCs w:val="28"/>
          <w:lang w:val="en-US" w:eastAsia="el-GR"/>
        </w:rPr>
        <w:t>Case reports.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Length: 1500-2000 words, maximum 30 references.</w:t>
      </w:r>
    </w:p>
    <w:p w:rsidR="00D614E9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DE75C8" w:rsidRPr="00D339BD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 xml:space="preserve">5) </w:t>
      </w:r>
      <w:r w:rsidRPr="00D339BD">
        <w:rPr>
          <w:rFonts w:eastAsia="Times New Roman" w:cstheme="minorHAnsi"/>
          <w:i/>
          <w:sz w:val="28"/>
          <w:szCs w:val="28"/>
          <w:lang w:val="en-US" w:eastAsia="el-GR"/>
        </w:rPr>
        <w:t xml:space="preserve">Editorial Articles. </w:t>
      </w:r>
    </w:p>
    <w:p w:rsidR="00D614E9" w:rsidRPr="00D614E9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D339BD">
        <w:rPr>
          <w:rFonts w:eastAsia="Times New Roman" w:cstheme="minorHAnsi"/>
          <w:sz w:val="28"/>
          <w:szCs w:val="28"/>
          <w:lang w:val="en-US" w:eastAsia="el-GR"/>
        </w:rPr>
        <w:t>They have an informative character regarding current issues and l</w:t>
      </w:r>
      <w:r w:rsidR="00DE75C8" w:rsidRPr="00D339BD">
        <w:rPr>
          <w:rFonts w:eastAsia="Times New Roman" w:cstheme="minorHAnsi"/>
          <w:sz w:val="28"/>
          <w:szCs w:val="28"/>
          <w:lang w:val="en-US" w:eastAsia="el-GR"/>
        </w:rPr>
        <w:t xml:space="preserve">atest developments in </w:t>
      </w:r>
      <w:r w:rsidRPr="00D339BD">
        <w:rPr>
          <w:rFonts w:eastAsia="Times New Roman" w:cstheme="minorHAnsi"/>
          <w:sz w:val="28"/>
          <w:szCs w:val="28"/>
          <w:lang w:val="en-US" w:eastAsia="el-GR"/>
        </w:rPr>
        <w:t>Developmental and Adolescent Health</w:t>
      </w:r>
      <w:r w:rsidR="00DE75C8" w:rsidRPr="00D339BD">
        <w:rPr>
          <w:rFonts w:eastAsia="Times New Roman" w:cstheme="minorHAnsi"/>
          <w:sz w:val="28"/>
          <w:szCs w:val="28"/>
          <w:lang w:val="en-US" w:eastAsia="el-GR"/>
        </w:rPr>
        <w:t>.</w:t>
      </w:r>
    </w:p>
    <w:p w:rsidR="00D614E9" w:rsidRDefault="00D614E9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AF5254" w:rsidRPr="005D7B16" w:rsidRDefault="00AF5254" w:rsidP="00AF525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val="en-US" w:eastAsia="el-GR"/>
        </w:rPr>
      </w:pPr>
      <w:r w:rsidRPr="005D7B16">
        <w:rPr>
          <w:rFonts w:eastAsia="Times New Roman" w:cstheme="minorHAnsi"/>
          <w:b/>
          <w:sz w:val="28"/>
          <w:szCs w:val="28"/>
          <w:lang w:val="en-US" w:eastAsia="el-GR"/>
        </w:rPr>
        <w:t>Cover Letter</w:t>
      </w:r>
    </w:p>
    <w:p w:rsidR="00AF5254" w:rsidRDefault="00AF5254" w:rsidP="00AF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AF5254" w:rsidRDefault="00AF5254" w:rsidP="00AF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l-GR"/>
        </w:rPr>
      </w:pP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The submitted articles must be accompanied by a </w:t>
      </w:r>
      <w:r>
        <w:rPr>
          <w:rFonts w:eastAsia="Times New Roman" w:cstheme="minorHAnsi"/>
          <w:sz w:val="28"/>
          <w:szCs w:val="28"/>
          <w:lang w:val="en-US" w:eastAsia="el-GR"/>
        </w:rPr>
        <w:t xml:space="preserve">cover 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letter in which the </w:t>
      </w:r>
      <w:r>
        <w:rPr>
          <w:rFonts w:eastAsia="Times New Roman" w:cstheme="minorHAnsi"/>
          <w:sz w:val="28"/>
          <w:szCs w:val="28"/>
          <w:lang w:val="en-US" w:eastAsia="el-GR"/>
        </w:rPr>
        <w:t xml:space="preserve">corresponding 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>author declares that</w:t>
      </w:r>
      <w:r>
        <w:rPr>
          <w:rFonts w:eastAsia="Times New Roman" w:cstheme="minorHAnsi"/>
          <w:sz w:val="28"/>
          <w:szCs w:val="28"/>
          <w:lang w:val="en-US" w:eastAsia="el-GR"/>
        </w:rPr>
        <w:t>:</w:t>
      </w:r>
    </w:p>
    <w:p w:rsidR="009A7B62" w:rsidRDefault="00AF5254" w:rsidP="00AF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l-GR"/>
        </w:rPr>
      </w:pPr>
      <w:r>
        <w:rPr>
          <w:rFonts w:eastAsia="Times New Roman" w:cstheme="minorHAnsi"/>
          <w:sz w:val="28"/>
          <w:szCs w:val="28"/>
          <w:lang w:val="en-US" w:eastAsia="el-GR"/>
        </w:rPr>
        <w:t xml:space="preserve">a) </w:t>
      </w:r>
      <w:r w:rsidR="009A7B62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>The</w:t>
      </w:r>
      <w:r>
        <w:rPr>
          <w:rFonts w:eastAsia="Times New Roman" w:cstheme="minorHAnsi"/>
          <w:sz w:val="28"/>
          <w:szCs w:val="28"/>
          <w:lang w:val="en-US" w:eastAsia="el-GR"/>
        </w:rPr>
        <w:t xml:space="preserve"> submitted manuscript complies with the journal’s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 instructions </w:t>
      </w:r>
    </w:p>
    <w:p w:rsidR="005D7B16" w:rsidRPr="009A7B62" w:rsidRDefault="00AF5254" w:rsidP="005D7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>
        <w:rPr>
          <w:rFonts w:eastAsia="Times New Roman" w:cstheme="minorHAnsi"/>
          <w:sz w:val="28"/>
          <w:szCs w:val="28"/>
          <w:lang w:val="en-US" w:eastAsia="el-GR"/>
        </w:rPr>
        <w:t xml:space="preserve">b)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5D7B16" w:rsidRPr="009A7B62">
        <w:rPr>
          <w:rFonts w:eastAsia="Times New Roman" w:cstheme="minorHAnsi"/>
          <w:sz w:val="28"/>
          <w:szCs w:val="28"/>
          <w:lang w:val="en-US" w:eastAsia="el-GR"/>
        </w:rPr>
        <w:t>T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>he content of the submitted manuscript</w:t>
      </w:r>
      <w:r w:rsidR="005D7B16" w:rsidRPr="009A7B62">
        <w:rPr>
          <w:rFonts w:eastAsia="Times New Roman" w:cstheme="minorHAnsi"/>
          <w:sz w:val="28"/>
          <w:szCs w:val="28"/>
          <w:lang w:val="en-US" w:eastAsia="el-GR"/>
        </w:rPr>
        <w:t xml:space="preserve"> has not been published or submitted for publication elsewhere,</w:t>
      </w:r>
    </w:p>
    <w:p w:rsidR="009A7B62" w:rsidRDefault="00AF5254" w:rsidP="00AF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en-US" w:eastAsia="el-GR"/>
        </w:rPr>
      </w:pPr>
      <w:r w:rsidRPr="00AF5254">
        <w:rPr>
          <w:rFonts w:eastAsia="Times New Roman" w:cstheme="minorHAnsi"/>
          <w:sz w:val="28"/>
          <w:szCs w:val="28"/>
          <w:lang w:val="en-US" w:eastAsia="el-GR"/>
        </w:rPr>
        <w:lastRenderedPageBreak/>
        <w:t xml:space="preserve">c)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>All authors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 participated substantially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 xml:space="preserve">in all phases and </w:t>
      </w:r>
      <w:r w:rsidR="005D7B16" w:rsidRPr="009A7B62">
        <w:rPr>
          <w:rFonts w:eastAsia="Times New Roman" w:cstheme="minorHAnsi"/>
          <w:sz w:val="28"/>
          <w:szCs w:val="28"/>
          <w:lang w:val="en-US" w:eastAsia="el-GR"/>
        </w:rPr>
        <w:t>are in agreement with the content of the manuscript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 xml:space="preserve">. </w:t>
      </w:r>
    </w:p>
    <w:p w:rsidR="005D7B16" w:rsidRDefault="00AF5254" w:rsidP="005D7B16">
      <w:pPr>
        <w:jc w:val="both"/>
        <w:rPr>
          <w:rFonts w:eastAsia="Times New Roman" w:cstheme="minorHAnsi"/>
          <w:sz w:val="28"/>
          <w:szCs w:val="28"/>
          <w:lang w:val="en-US" w:eastAsia="el-GR"/>
        </w:rPr>
      </w:pP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d)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>If there is any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 xml:space="preserve">financial support or </w:t>
      </w:r>
      <w:r w:rsidRPr="00AF5254">
        <w:rPr>
          <w:rFonts w:eastAsia="Times New Roman" w:cstheme="minorHAnsi"/>
          <w:sz w:val="28"/>
          <w:szCs w:val="28"/>
          <w:lang w:val="en-US" w:eastAsia="el-GR"/>
        </w:rPr>
        <w:t xml:space="preserve">conflict of interest. </w:t>
      </w:r>
    </w:p>
    <w:p w:rsidR="005D7B16" w:rsidRPr="005D7B16" w:rsidRDefault="00AF5254" w:rsidP="005D7B16">
      <w:pPr>
        <w:jc w:val="both"/>
        <w:rPr>
          <w:rFonts w:cstheme="minorHAnsi"/>
          <w:sz w:val="28"/>
          <w:szCs w:val="28"/>
          <w:lang w:val="en-US"/>
        </w:rPr>
      </w:pPr>
      <w:r w:rsidRPr="00AF5254">
        <w:rPr>
          <w:rFonts w:eastAsia="Times New Roman" w:cstheme="minorHAnsi"/>
          <w:sz w:val="28"/>
          <w:szCs w:val="28"/>
          <w:lang w:val="en-US" w:eastAsia="el-GR"/>
        </w:rPr>
        <w:t>Clinical trials should be accompanied by a written statement from the authors that informed consent of the</w:t>
      </w:r>
      <w:r w:rsidR="005D7B16">
        <w:rPr>
          <w:rFonts w:eastAsia="Times New Roman" w:cstheme="minorHAnsi"/>
          <w:sz w:val="28"/>
          <w:szCs w:val="28"/>
          <w:lang w:val="en-US" w:eastAsia="el-GR"/>
        </w:rPr>
        <w:t xml:space="preserve"> participants has been obtained </w:t>
      </w:r>
      <w:r w:rsidR="005D7B16" w:rsidRPr="00D339BD">
        <w:rPr>
          <w:rFonts w:cstheme="minorHAnsi"/>
          <w:sz w:val="28"/>
          <w:szCs w:val="28"/>
          <w:lang w:val="en-US"/>
        </w:rPr>
        <w:t>according to the Declaration of Helsinki (1964), with the most recent revision of 2013, as well as a statement, with the corresponding approval number from the competent Ethics Committee of the Foundation where the study was conducted. Studies in animal models should be accompanied by a written statement from the authors stating the protocol number of approval by the relevant services in accordance with applicable law.</w:t>
      </w:r>
    </w:p>
    <w:p w:rsidR="005D7B16" w:rsidRPr="00EF458F" w:rsidRDefault="005D7B16" w:rsidP="00D6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:rsidR="00006EF2" w:rsidRDefault="005D7B16" w:rsidP="005D7B16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  <w:lang w:val="en-US"/>
        </w:rPr>
      </w:pPr>
      <w:r w:rsidRPr="005D7B16">
        <w:rPr>
          <w:rFonts w:cstheme="minorHAnsi"/>
          <w:b/>
          <w:sz w:val="28"/>
          <w:szCs w:val="28"/>
          <w:lang w:val="en-US"/>
        </w:rPr>
        <w:t xml:space="preserve">Title page </w:t>
      </w:r>
    </w:p>
    <w:p w:rsidR="003232D2" w:rsidRPr="00D339BD" w:rsidRDefault="003232D2" w:rsidP="00D339BD">
      <w:pPr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The title page </w:t>
      </w:r>
      <w:r w:rsidRPr="00D339BD">
        <w:rPr>
          <w:rFonts w:cstheme="minorHAnsi"/>
          <w:sz w:val="28"/>
          <w:szCs w:val="28"/>
          <w:lang w:val="en-US"/>
        </w:rPr>
        <w:t>includes t</w:t>
      </w:r>
      <w:r w:rsidR="00FE4D31" w:rsidRPr="00D339BD">
        <w:rPr>
          <w:rFonts w:cstheme="minorHAnsi"/>
          <w:sz w:val="28"/>
          <w:szCs w:val="28"/>
          <w:lang w:val="en-US"/>
        </w:rPr>
        <w:t>he title of the article, complete names and affiliations of all authors and the contact information</w:t>
      </w:r>
      <w:r w:rsidRPr="00D339BD">
        <w:rPr>
          <w:rFonts w:cstheme="minorHAnsi"/>
          <w:sz w:val="28"/>
          <w:szCs w:val="28"/>
          <w:lang w:val="en-US"/>
        </w:rPr>
        <w:t xml:space="preserve"> of the </w:t>
      </w:r>
      <w:r w:rsidR="00FE4D31" w:rsidRPr="00D339BD">
        <w:rPr>
          <w:rFonts w:cstheme="minorHAnsi"/>
          <w:sz w:val="28"/>
          <w:szCs w:val="28"/>
          <w:lang w:val="en-US"/>
        </w:rPr>
        <w:t>corresponding author</w:t>
      </w:r>
      <w:r w:rsidRPr="00D339BD">
        <w:rPr>
          <w:rFonts w:cstheme="minorHAnsi"/>
          <w:sz w:val="28"/>
          <w:szCs w:val="28"/>
          <w:lang w:val="en-US"/>
        </w:rPr>
        <w:t xml:space="preserve"> (address, telephone, fax, e-mail)</w:t>
      </w:r>
      <w:r w:rsidR="00FE4D31" w:rsidRPr="00D339BD">
        <w:rPr>
          <w:rFonts w:cstheme="minorHAnsi"/>
          <w:sz w:val="28"/>
          <w:szCs w:val="28"/>
          <w:lang w:val="en-US"/>
        </w:rPr>
        <w:t>.</w:t>
      </w:r>
    </w:p>
    <w:p w:rsidR="00FE4D31" w:rsidRDefault="00FE4D31" w:rsidP="00D339BD">
      <w:pPr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title should be clear and precise and up to 15 words.</w:t>
      </w:r>
    </w:p>
    <w:p w:rsidR="0026652D" w:rsidRDefault="0026652D" w:rsidP="0026652D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Abstract </w:t>
      </w:r>
    </w:p>
    <w:p w:rsidR="0026652D" w:rsidRPr="00D339BD" w:rsidRDefault="0026652D" w:rsidP="0026652D">
      <w:pPr>
        <w:jc w:val="both"/>
        <w:rPr>
          <w:rFonts w:cstheme="minorHAnsi"/>
          <w:sz w:val="28"/>
          <w:szCs w:val="28"/>
          <w:lang w:val="en-US"/>
        </w:rPr>
      </w:pPr>
      <w:r w:rsidRPr="00D339BD">
        <w:rPr>
          <w:rFonts w:cstheme="minorHAnsi"/>
          <w:sz w:val="28"/>
          <w:szCs w:val="28"/>
          <w:lang w:val="en-US"/>
        </w:rPr>
        <w:t>All articles, except editor</w:t>
      </w:r>
      <w:r w:rsidR="0054231C" w:rsidRPr="00D339BD">
        <w:rPr>
          <w:rFonts w:cstheme="minorHAnsi"/>
          <w:sz w:val="28"/>
          <w:szCs w:val="28"/>
          <w:lang w:val="en-US"/>
        </w:rPr>
        <w:t xml:space="preserve">ial articles, must </w:t>
      </w:r>
      <w:r w:rsidR="00D339BD">
        <w:rPr>
          <w:rFonts w:cstheme="minorHAnsi"/>
          <w:sz w:val="28"/>
          <w:szCs w:val="28"/>
          <w:lang w:val="en-US"/>
        </w:rPr>
        <w:t xml:space="preserve">be accompanied by </w:t>
      </w:r>
      <w:proofErr w:type="gramStart"/>
      <w:r w:rsidR="0054231C">
        <w:rPr>
          <w:rFonts w:cstheme="minorHAnsi"/>
          <w:sz w:val="28"/>
          <w:szCs w:val="28"/>
          <w:lang w:val="en-US"/>
        </w:rPr>
        <w:t>an</w:t>
      </w:r>
      <w:proofErr w:type="gramEnd"/>
      <w:r w:rsidR="0054231C">
        <w:rPr>
          <w:rFonts w:cstheme="minorHAnsi"/>
          <w:sz w:val="28"/>
          <w:szCs w:val="28"/>
          <w:lang w:val="en-US"/>
        </w:rPr>
        <w:t xml:space="preserve"> structured abstract (Purpose, methods, results, conclu</w:t>
      </w:r>
      <w:r w:rsidR="00D339BD">
        <w:rPr>
          <w:rFonts w:cstheme="minorHAnsi"/>
          <w:sz w:val="28"/>
          <w:szCs w:val="28"/>
          <w:lang w:val="en-US"/>
        </w:rPr>
        <w:t>s</w:t>
      </w:r>
      <w:r w:rsidR="0054231C">
        <w:rPr>
          <w:rFonts w:cstheme="minorHAnsi"/>
          <w:sz w:val="28"/>
          <w:szCs w:val="28"/>
          <w:lang w:val="en-US"/>
        </w:rPr>
        <w:t>ions)</w:t>
      </w:r>
      <w:r w:rsidRPr="00D339BD">
        <w:rPr>
          <w:rFonts w:cstheme="minorHAnsi"/>
          <w:sz w:val="28"/>
          <w:szCs w:val="28"/>
          <w:lang w:val="en-US"/>
        </w:rPr>
        <w:t xml:space="preserve">, which must not exceed 250 words. </w:t>
      </w:r>
    </w:p>
    <w:p w:rsidR="0054231C" w:rsidRDefault="0054231C" w:rsidP="0054231C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54231C">
        <w:rPr>
          <w:rFonts w:cstheme="minorHAnsi"/>
          <w:b/>
          <w:sz w:val="28"/>
          <w:szCs w:val="28"/>
          <w:lang w:val="en-US"/>
        </w:rPr>
        <w:t>Key Words</w:t>
      </w:r>
    </w:p>
    <w:p w:rsidR="0054231C" w:rsidRPr="00D339BD" w:rsidRDefault="0054231C" w:rsidP="0054231C">
      <w:pPr>
        <w:jc w:val="both"/>
        <w:rPr>
          <w:rFonts w:cstheme="minorHAnsi"/>
          <w:sz w:val="28"/>
          <w:szCs w:val="28"/>
          <w:lang w:val="en-US"/>
        </w:rPr>
      </w:pPr>
      <w:r w:rsidRPr="00D339BD">
        <w:rPr>
          <w:rFonts w:cstheme="minorHAnsi"/>
          <w:sz w:val="28"/>
          <w:szCs w:val="28"/>
          <w:lang w:val="en-US"/>
        </w:rPr>
        <w:t>Below the Greek summary are five keywords in Greek, for the thematic index.</w:t>
      </w:r>
    </w:p>
    <w:p w:rsidR="0054231C" w:rsidRDefault="0054231C" w:rsidP="0054231C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Main Text</w:t>
      </w:r>
    </w:p>
    <w:p w:rsidR="0054231C" w:rsidRPr="0054231C" w:rsidRDefault="0054231C" w:rsidP="0054231C">
      <w:pPr>
        <w:jc w:val="both"/>
        <w:rPr>
          <w:rFonts w:cstheme="minorHAnsi"/>
          <w:sz w:val="28"/>
          <w:szCs w:val="28"/>
          <w:lang w:val="en-US"/>
        </w:rPr>
      </w:pPr>
      <w:r w:rsidRPr="00D339BD">
        <w:rPr>
          <w:rFonts w:cstheme="minorHAnsi"/>
          <w:sz w:val="28"/>
          <w:szCs w:val="28"/>
          <w:lang w:val="en-US"/>
        </w:rPr>
        <w:t>Articles submitted for publication in the journal Developmental and Adolescent Health should follow the guidelines</w:t>
      </w:r>
      <w:r w:rsidR="00D339BD">
        <w:rPr>
          <w:rFonts w:cstheme="minorHAnsi"/>
          <w:sz w:val="28"/>
          <w:szCs w:val="28"/>
          <w:lang w:val="en-US"/>
        </w:rPr>
        <w:t xml:space="preserve"> and must be </w:t>
      </w:r>
      <w:proofErr w:type="gramStart"/>
      <w:r w:rsidR="00D339BD">
        <w:rPr>
          <w:rFonts w:cstheme="minorHAnsi"/>
          <w:sz w:val="28"/>
          <w:szCs w:val="28"/>
          <w:lang w:val="en-US"/>
        </w:rPr>
        <w:t xml:space="preserve">structured  </w:t>
      </w:r>
      <w:r w:rsidRPr="00D339BD">
        <w:rPr>
          <w:rFonts w:cstheme="minorHAnsi"/>
          <w:sz w:val="28"/>
          <w:szCs w:val="28"/>
          <w:lang w:val="en-US"/>
        </w:rPr>
        <w:t>in</w:t>
      </w:r>
      <w:proofErr w:type="gramEnd"/>
      <w:r w:rsidRPr="00D339BD">
        <w:rPr>
          <w:rFonts w:cstheme="minorHAnsi"/>
          <w:sz w:val="28"/>
          <w:szCs w:val="28"/>
          <w:lang w:val="en-US"/>
        </w:rPr>
        <w:t xml:space="preserve"> subchapters. For original research papers, the subchapters are: Introduction, Material and Method, Results, Discussion. For Interesting Cases, the subchapters are: Introduction, </w:t>
      </w:r>
      <w:r w:rsidR="00D339BD">
        <w:rPr>
          <w:rFonts w:cstheme="minorHAnsi"/>
          <w:sz w:val="28"/>
          <w:szCs w:val="28"/>
          <w:lang w:val="en-US"/>
        </w:rPr>
        <w:t>Case report</w:t>
      </w:r>
      <w:r w:rsidRPr="00D339BD">
        <w:rPr>
          <w:rFonts w:cstheme="minorHAnsi"/>
          <w:sz w:val="28"/>
          <w:szCs w:val="28"/>
          <w:lang w:val="en-US"/>
        </w:rPr>
        <w:t xml:space="preserve">, </w:t>
      </w:r>
      <w:r w:rsidR="00D339BD" w:rsidRPr="00D339BD">
        <w:rPr>
          <w:rFonts w:cstheme="minorHAnsi"/>
          <w:sz w:val="28"/>
          <w:szCs w:val="28"/>
          <w:lang w:val="en-US"/>
        </w:rPr>
        <w:t>and Discussion</w:t>
      </w:r>
      <w:r w:rsidRPr="00D339BD">
        <w:rPr>
          <w:rFonts w:cstheme="minorHAnsi"/>
          <w:sz w:val="28"/>
          <w:szCs w:val="28"/>
          <w:lang w:val="en-US"/>
        </w:rPr>
        <w:t>.</w:t>
      </w:r>
    </w:p>
    <w:p w:rsidR="00E13262" w:rsidRDefault="00D339BD" w:rsidP="00DA5CC6">
      <w:pPr>
        <w:pStyle w:val="a3"/>
        <w:numPr>
          <w:ilvl w:val="0"/>
          <w:numId w:val="1"/>
        </w:numPr>
        <w:ind w:left="714" w:hanging="357"/>
        <w:jc w:val="both"/>
        <w:rPr>
          <w:rFonts w:cstheme="minorHAnsi"/>
          <w:b/>
          <w:sz w:val="28"/>
          <w:szCs w:val="28"/>
          <w:lang w:val="en-US"/>
        </w:rPr>
      </w:pPr>
      <w:r w:rsidRPr="00D339BD">
        <w:rPr>
          <w:rFonts w:cstheme="minorHAnsi"/>
          <w:b/>
          <w:sz w:val="28"/>
          <w:szCs w:val="28"/>
          <w:lang w:val="en-US"/>
        </w:rPr>
        <w:lastRenderedPageBreak/>
        <w:t>Acknowledgments</w:t>
      </w:r>
    </w:p>
    <w:p w:rsid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  <w:r w:rsidRPr="00DA5CC6">
        <w:rPr>
          <w:rFonts w:cstheme="minorHAnsi"/>
          <w:sz w:val="28"/>
          <w:szCs w:val="28"/>
          <w:lang w:val="en-US"/>
        </w:rPr>
        <w:t>A</w:t>
      </w:r>
      <w:r>
        <w:rPr>
          <w:rFonts w:cstheme="minorHAnsi"/>
          <w:sz w:val="28"/>
          <w:szCs w:val="28"/>
          <w:lang w:val="en-US"/>
        </w:rPr>
        <w:t>dd Acknowledgments if any after the end of the main text. Acknowledgements may include a</w:t>
      </w:r>
      <w:r w:rsidRPr="00DA5CC6">
        <w:rPr>
          <w:rFonts w:cstheme="minorHAnsi"/>
          <w:sz w:val="28"/>
          <w:szCs w:val="28"/>
          <w:lang w:val="en-US"/>
        </w:rPr>
        <w:t xml:space="preserve">nyone who contributed to the study but does not meet the criteria for authorship. </w:t>
      </w:r>
      <w:r>
        <w:rPr>
          <w:rFonts w:cstheme="minorHAnsi"/>
          <w:sz w:val="28"/>
          <w:szCs w:val="28"/>
          <w:lang w:val="en-US"/>
        </w:rPr>
        <w:t xml:space="preserve">In this section the author(s) should list the </w:t>
      </w:r>
      <w:r w:rsidRPr="00DA5CC6">
        <w:rPr>
          <w:rFonts w:cstheme="minorHAnsi"/>
          <w:sz w:val="28"/>
          <w:szCs w:val="28"/>
          <w:lang w:val="en-US"/>
        </w:rPr>
        <w:t xml:space="preserve">source(s) of funding </w:t>
      </w:r>
      <w:r>
        <w:rPr>
          <w:rFonts w:cstheme="minorHAnsi"/>
          <w:sz w:val="28"/>
          <w:szCs w:val="28"/>
          <w:lang w:val="en-US"/>
        </w:rPr>
        <w:t xml:space="preserve">if any and conflict of interest. </w:t>
      </w:r>
    </w:p>
    <w:p w:rsid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E13262" w:rsidRPr="00E13262" w:rsidRDefault="00E13262" w:rsidP="00E13262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E13262">
        <w:rPr>
          <w:rFonts w:cstheme="minorHAnsi"/>
          <w:b/>
          <w:sz w:val="28"/>
          <w:szCs w:val="28"/>
          <w:lang/>
        </w:rPr>
        <w:t>References</w:t>
      </w:r>
    </w:p>
    <w:p w:rsidR="00E13262" w:rsidRPr="00E13262" w:rsidRDefault="00E13262" w:rsidP="00E13262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/>
        </w:rPr>
        <w:t>Developmental and Adolescent Health uses the Vancouver Reference Style. R</w:t>
      </w:r>
      <w:r w:rsidRPr="00E13262">
        <w:rPr>
          <w:rFonts w:cstheme="minorHAnsi"/>
          <w:sz w:val="28"/>
          <w:szCs w:val="28"/>
          <w:lang/>
        </w:rPr>
        <w:t xml:space="preserve">eferences </w:t>
      </w:r>
      <w:r>
        <w:rPr>
          <w:rFonts w:cstheme="minorHAnsi"/>
          <w:sz w:val="28"/>
          <w:szCs w:val="28"/>
          <w:lang/>
        </w:rPr>
        <w:t xml:space="preserve">should be mentioned </w:t>
      </w:r>
      <w:r w:rsidRPr="00E13262">
        <w:rPr>
          <w:rFonts w:cstheme="minorHAnsi"/>
          <w:sz w:val="28"/>
          <w:szCs w:val="28"/>
          <w:lang/>
        </w:rPr>
        <w:t>in the text in Arabic numerals, in the order in which they appear</w:t>
      </w:r>
      <w:r>
        <w:rPr>
          <w:rFonts w:cstheme="minorHAnsi"/>
          <w:sz w:val="28"/>
          <w:szCs w:val="28"/>
          <w:lang/>
        </w:rPr>
        <w:t>.</w:t>
      </w:r>
      <w:r w:rsidRPr="00E13262">
        <w:rPr>
          <w:rFonts w:cstheme="minorHAnsi"/>
          <w:sz w:val="28"/>
          <w:szCs w:val="28"/>
          <w:lang/>
        </w:rPr>
        <w:t xml:space="preserve"> </w:t>
      </w:r>
      <w:r w:rsidRPr="00E13262">
        <w:rPr>
          <w:rFonts w:cstheme="minorHAnsi"/>
          <w:sz w:val="28"/>
          <w:szCs w:val="28"/>
          <w:lang w:val="en-US"/>
        </w:rPr>
        <w:t xml:space="preserve">The list of References should be included after </w:t>
      </w:r>
      <w:r w:rsidR="00DA5CC6">
        <w:rPr>
          <w:rFonts w:cstheme="minorHAnsi"/>
          <w:sz w:val="28"/>
          <w:szCs w:val="28"/>
          <w:lang w:val="en-US"/>
        </w:rPr>
        <w:t xml:space="preserve">Acknowledgments. </w:t>
      </w:r>
    </w:p>
    <w:p w:rsidR="00E13262" w:rsidRPr="00886EAC" w:rsidRDefault="00E13262" w:rsidP="00E13262">
      <w:pPr>
        <w:jc w:val="both"/>
        <w:rPr>
          <w:rFonts w:cstheme="minorHAnsi"/>
          <w:b/>
          <w:i/>
          <w:sz w:val="28"/>
          <w:szCs w:val="28"/>
          <w:lang/>
        </w:rPr>
      </w:pPr>
      <w:r w:rsidRPr="00886EAC">
        <w:rPr>
          <w:rFonts w:cstheme="minorHAnsi"/>
          <w:b/>
          <w:i/>
          <w:sz w:val="28"/>
          <w:szCs w:val="28"/>
          <w:lang/>
        </w:rPr>
        <w:t>1) Journal Articles</w:t>
      </w:r>
    </w:p>
    <w:p w:rsidR="00E13262" w:rsidRPr="00886EAC" w:rsidRDefault="00E13262" w:rsidP="00E13262">
      <w:pPr>
        <w:jc w:val="both"/>
        <w:rPr>
          <w:rFonts w:cstheme="minorHAnsi"/>
          <w:sz w:val="28"/>
          <w:szCs w:val="28"/>
          <w:lang w:val="en-US"/>
        </w:rPr>
      </w:pPr>
      <w:r w:rsidRPr="00E13262">
        <w:rPr>
          <w:rFonts w:cstheme="minorHAnsi"/>
          <w:sz w:val="28"/>
          <w:szCs w:val="28"/>
          <w:lang/>
        </w:rPr>
        <w:t xml:space="preserve">When the authors are up to 6 they are all listed. If there are seven or more, list the first 6 and add et al. </w:t>
      </w:r>
      <w:r w:rsidR="00886EAC">
        <w:rPr>
          <w:rFonts w:cstheme="minorHAnsi"/>
          <w:sz w:val="28"/>
          <w:szCs w:val="28"/>
          <w:lang w:val="en-US"/>
        </w:rPr>
        <w:t>J</w:t>
      </w:r>
      <w:r w:rsidR="00886EAC" w:rsidRPr="00886EAC">
        <w:rPr>
          <w:rFonts w:cstheme="minorHAnsi"/>
          <w:sz w:val="28"/>
          <w:szCs w:val="28"/>
          <w:lang w:val="en-US"/>
        </w:rPr>
        <w:t xml:space="preserve">ournal names are </w:t>
      </w:r>
      <w:r w:rsidR="00886EAC">
        <w:rPr>
          <w:rFonts w:cstheme="minorHAnsi"/>
          <w:sz w:val="28"/>
          <w:szCs w:val="28"/>
          <w:lang w:val="en-US"/>
        </w:rPr>
        <w:t>listed</w:t>
      </w:r>
      <w:r w:rsidR="00886EAC" w:rsidRPr="00886EAC">
        <w:rPr>
          <w:rFonts w:cstheme="minorHAnsi"/>
          <w:sz w:val="28"/>
          <w:szCs w:val="28"/>
          <w:lang w:val="en-US"/>
        </w:rPr>
        <w:t xml:space="preserve"> in the abbreviated form in the st</w:t>
      </w:r>
      <w:r w:rsidR="00886EAC">
        <w:rPr>
          <w:rFonts w:cstheme="minorHAnsi"/>
          <w:sz w:val="28"/>
          <w:szCs w:val="28"/>
          <w:lang w:val="en-US"/>
        </w:rPr>
        <w:t>yle used</w:t>
      </w:r>
      <w:r w:rsidRPr="00E13262">
        <w:rPr>
          <w:rFonts w:cstheme="minorHAnsi"/>
          <w:sz w:val="28"/>
          <w:szCs w:val="28"/>
          <w:lang/>
        </w:rPr>
        <w:t xml:space="preserve"> in the </w:t>
      </w:r>
      <w:proofErr w:type="spellStart"/>
      <w:r w:rsidRPr="00E13262">
        <w:rPr>
          <w:rFonts w:cstheme="minorHAnsi"/>
          <w:sz w:val="28"/>
          <w:szCs w:val="28"/>
          <w:lang/>
        </w:rPr>
        <w:t>Pubmed</w:t>
      </w:r>
      <w:proofErr w:type="spellEnd"/>
      <w:r w:rsidRPr="00E13262">
        <w:rPr>
          <w:rFonts w:cstheme="minorHAnsi"/>
          <w:sz w:val="28"/>
          <w:szCs w:val="28"/>
          <w:lang/>
        </w:rPr>
        <w:t xml:space="preserve"> database. Example:</w:t>
      </w:r>
    </w:p>
    <w:p w:rsidR="00886EAC" w:rsidRPr="00886EAC" w:rsidRDefault="00886EAC" w:rsidP="00886EAC">
      <w:pPr>
        <w:jc w:val="both"/>
        <w:rPr>
          <w:rFonts w:cstheme="minorHAnsi"/>
          <w:i/>
          <w:sz w:val="28"/>
          <w:szCs w:val="28"/>
          <w:lang w:val="en-US"/>
        </w:rPr>
      </w:pPr>
      <w:proofErr w:type="spellStart"/>
      <w:r w:rsidRPr="00886EAC">
        <w:rPr>
          <w:rFonts w:cstheme="minorHAnsi"/>
          <w:i/>
          <w:sz w:val="28"/>
          <w:szCs w:val="28"/>
          <w:lang w:val="fr-FR"/>
        </w:rPr>
        <w:t>Tsitsika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AK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Andrie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EK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Psaltopoulou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T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Tzavara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CK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Sergentanis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TN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Ntanasis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>-</w:t>
      </w:r>
      <w:proofErr w:type="spellStart"/>
      <w:r w:rsidRPr="00886EAC">
        <w:rPr>
          <w:rFonts w:cstheme="minorHAnsi"/>
          <w:i/>
          <w:sz w:val="28"/>
          <w:szCs w:val="28"/>
          <w:lang w:val="fr-FR"/>
        </w:rPr>
        <w:t>Stathopoulos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I</w:t>
      </w:r>
      <w:r w:rsidRPr="00886EAC">
        <w:rPr>
          <w:rFonts w:cstheme="minorHAnsi"/>
          <w:i/>
          <w:sz w:val="28"/>
          <w:szCs w:val="28"/>
          <w:lang w:val="en-US"/>
        </w:rPr>
        <w:t xml:space="preserve">, </w:t>
      </w:r>
      <w:r w:rsidRPr="00886EAC">
        <w:rPr>
          <w:rFonts w:cstheme="minorHAnsi"/>
          <w:i/>
          <w:sz w:val="28"/>
          <w:szCs w:val="28"/>
          <w:lang w:val="fr-FR"/>
        </w:rPr>
        <w:t>et</w:t>
      </w:r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r w:rsidRPr="00886EAC">
        <w:rPr>
          <w:rFonts w:cstheme="minorHAnsi"/>
          <w:i/>
          <w:sz w:val="28"/>
          <w:szCs w:val="28"/>
          <w:lang w:val="fr-FR"/>
        </w:rPr>
        <w:t>al</w:t>
      </w:r>
      <w:r w:rsidRPr="00886EAC">
        <w:rPr>
          <w:rFonts w:cstheme="minorHAnsi"/>
          <w:i/>
          <w:sz w:val="28"/>
          <w:szCs w:val="28"/>
          <w:lang w:val="en-US"/>
        </w:rPr>
        <w:t xml:space="preserve">. 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Association between problematic internet use, socio-demographic variables and obesity among European adolescents.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86EAC">
        <w:rPr>
          <w:rFonts w:cstheme="minorHAnsi"/>
          <w:i/>
          <w:sz w:val="28"/>
          <w:szCs w:val="28"/>
          <w:lang w:val="en-US"/>
        </w:rPr>
        <w:t>Eur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J Public Health 2016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;26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>(4):617-622.</w:t>
      </w:r>
    </w:p>
    <w:p w:rsidR="00886EAC" w:rsidRPr="00886EAC" w:rsidRDefault="00886EAC" w:rsidP="00886EAC">
      <w:pPr>
        <w:jc w:val="both"/>
        <w:rPr>
          <w:rFonts w:cstheme="minorHAnsi"/>
          <w:b/>
          <w:bCs/>
          <w:i/>
          <w:sz w:val="28"/>
          <w:szCs w:val="28"/>
          <w:lang w:val="en-US"/>
        </w:rPr>
      </w:pPr>
      <w:r w:rsidRPr="00886EAC">
        <w:rPr>
          <w:rFonts w:cstheme="minorHAnsi"/>
          <w:b/>
          <w:bCs/>
          <w:i/>
          <w:sz w:val="28"/>
          <w:szCs w:val="28"/>
          <w:lang w:val="en-US"/>
        </w:rPr>
        <w:t>2) Chapter in a book:</w:t>
      </w:r>
    </w:p>
    <w:p w:rsidR="00886EAC" w:rsidRPr="00886EAC" w:rsidRDefault="00886EAC" w:rsidP="00886EAC">
      <w:pPr>
        <w:jc w:val="both"/>
        <w:rPr>
          <w:rFonts w:cstheme="minorHAnsi"/>
          <w:sz w:val="28"/>
          <w:szCs w:val="28"/>
          <w:lang w:val="en-US"/>
        </w:rPr>
      </w:pPr>
      <w:r w:rsidRPr="00886EAC">
        <w:rPr>
          <w:rFonts w:cstheme="minorHAnsi"/>
          <w:sz w:val="28"/>
          <w:szCs w:val="28"/>
          <w:lang w:val="en-US"/>
        </w:rPr>
        <w:t>List the name of the author</w:t>
      </w:r>
      <w:r>
        <w:rPr>
          <w:rFonts w:cstheme="minorHAnsi"/>
          <w:sz w:val="28"/>
          <w:szCs w:val="28"/>
          <w:lang w:val="en-US"/>
        </w:rPr>
        <w:t xml:space="preserve">(s), title, followed by </w:t>
      </w:r>
      <w:proofErr w:type="gramStart"/>
      <w:r>
        <w:rPr>
          <w:rFonts w:cstheme="minorHAnsi"/>
          <w:sz w:val="28"/>
          <w:szCs w:val="28"/>
          <w:lang w:val="en-US"/>
        </w:rPr>
        <w:t>In</w:t>
      </w:r>
      <w:proofErr w:type="gramEnd"/>
      <w:r>
        <w:rPr>
          <w:rFonts w:cstheme="minorHAnsi"/>
          <w:sz w:val="28"/>
          <w:szCs w:val="28"/>
          <w:lang w:val="en-US"/>
        </w:rPr>
        <w:t xml:space="preserve">: </w:t>
      </w:r>
      <w:r w:rsidRPr="00886EAC">
        <w:rPr>
          <w:rFonts w:cstheme="minorHAnsi"/>
          <w:sz w:val="28"/>
          <w:szCs w:val="28"/>
          <w:lang w:val="en-US"/>
        </w:rPr>
        <w:t xml:space="preserve">name of editor(s), </w:t>
      </w:r>
      <w:r>
        <w:rPr>
          <w:rFonts w:cstheme="minorHAnsi"/>
          <w:sz w:val="28"/>
          <w:szCs w:val="28"/>
          <w:lang w:val="en-US"/>
        </w:rPr>
        <w:t xml:space="preserve">edition, </w:t>
      </w:r>
      <w:r w:rsidRPr="00886EAC">
        <w:rPr>
          <w:rFonts w:cstheme="minorHAnsi"/>
          <w:sz w:val="28"/>
          <w:szCs w:val="28"/>
          <w:lang w:val="en-US"/>
        </w:rPr>
        <w:t>place of publication, publisher, date and pages.</w:t>
      </w:r>
      <w:r w:rsidRPr="00886EAC">
        <w:rPr>
          <w:rFonts w:cstheme="minorHAnsi"/>
          <w:sz w:val="28"/>
          <w:szCs w:val="28"/>
          <w:lang/>
        </w:rPr>
        <w:t xml:space="preserve"> Example:</w:t>
      </w:r>
    </w:p>
    <w:p w:rsidR="00886EAC" w:rsidRPr="00DA5CC6" w:rsidRDefault="00886EAC" w:rsidP="00886EAC">
      <w:pPr>
        <w:jc w:val="both"/>
        <w:rPr>
          <w:rFonts w:cstheme="minorHAnsi"/>
          <w:i/>
          <w:sz w:val="28"/>
          <w:szCs w:val="28"/>
          <w:lang w:val="en-US"/>
        </w:rPr>
      </w:pPr>
      <w:r w:rsidRPr="00886EAC">
        <w:rPr>
          <w:rFonts w:cstheme="minorHAnsi"/>
          <w:i/>
          <w:sz w:val="28"/>
          <w:szCs w:val="28"/>
          <w:lang w:val="en-US"/>
        </w:rPr>
        <w:t xml:space="preserve">Jameson JL, Kopp P. Principles of human genetics. In: Kasper DL, </w:t>
      </w:r>
      <w:proofErr w:type="spellStart"/>
      <w:r w:rsidRPr="00886EAC">
        <w:rPr>
          <w:rFonts w:cstheme="minorHAnsi"/>
          <w:i/>
          <w:sz w:val="28"/>
          <w:szCs w:val="28"/>
          <w:lang w:val="en-US"/>
        </w:rPr>
        <w:t>Braunwald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E, </w:t>
      </w:r>
      <w:proofErr w:type="spellStart"/>
      <w:r w:rsidRPr="00886EAC">
        <w:rPr>
          <w:rFonts w:cstheme="minorHAnsi"/>
          <w:i/>
          <w:sz w:val="28"/>
          <w:szCs w:val="28"/>
          <w:lang w:val="en-US"/>
        </w:rPr>
        <w:t>Fauci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AS, Hauser SL, Longo DL, Jameson JL, editors. 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Harrison’s principles of internal medicine.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 xml:space="preserve"> 16th 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ed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>. New York: McGraw-</w:t>
      </w:r>
      <w:r w:rsidRPr="00DA5CC6">
        <w:rPr>
          <w:rFonts w:cstheme="minorHAnsi"/>
          <w:i/>
          <w:sz w:val="28"/>
          <w:szCs w:val="28"/>
          <w:lang w:val="en-US"/>
        </w:rPr>
        <w:t>Hill; 2005. pp. 359-379.</w:t>
      </w:r>
    </w:p>
    <w:p w:rsidR="00886EAC" w:rsidRPr="00DA5CC6" w:rsidRDefault="00886EAC" w:rsidP="00886EAC">
      <w:pPr>
        <w:jc w:val="both"/>
        <w:rPr>
          <w:rFonts w:cstheme="minorHAnsi"/>
          <w:b/>
          <w:bCs/>
          <w:i/>
          <w:sz w:val="28"/>
          <w:szCs w:val="28"/>
          <w:lang w:val="en-US"/>
        </w:rPr>
      </w:pPr>
      <w:r w:rsidRPr="00DA5CC6">
        <w:rPr>
          <w:rFonts w:cstheme="minorHAnsi"/>
          <w:b/>
          <w:bCs/>
          <w:i/>
          <w:sz w:val="28"/>
          <w:szCs w:val="28"/>
          <w:lang w:val="en-US"/>
        </w:rPr>
        <w:t>3) Books and Monographs</w:t>
      </w:r>
    </w:p>
    <w:p w:rsidR="00886EAC" w:rsidRPr="00886EAC" w:rsidRDefault="00886EAC" w:rsidP="00886EAC">
      <w:pPr>
        <w:jc w:val="both"/>
        <w:rPr>
          <w:rFonts w:cstheme="minorHAnsi"/>
          <w:sz w:val="28"/>
          <w:szCs w:val="28"/>
          <w:lang w:val="en-US"/>
        </w:rPr>
      </w:pPr>
      <w:r w:rsidRPr="00886EAC">
        <w:rPr>
          <w:rFonts w:cstheme="minorHAnsi"/>
          <w:sz w:val="28"/>
          <w:szCs w:val="28"/>
          <w:lang w:val="en-US"/>
        </w:rPr>
        <w:lastRenderedPageBreak/>
        <w:t>List the name</w:t>
      </w:r>
      <w:r>
        <w:rPr>
          <w:rFonts w:cstheme="minorHAnsi"/>
          <w:sz w:val="28"/>
          <w:szCs w:val="28"/>
          <w:lang w:val="en-US"/>
        </w:rPr>
        <w:t xml:space="preserve"> of</w:t>
      </w:r>
      <w:r w:rsidRPr="00886EAC">
        <w:rPr>
          <w:rFonts w:cstheme="minorHAnsi"/>
          <w:sz w:val="28"/>
          <w:szCs w:val="28"/>
          <w:lang w:val="en-US"/>
        </w:rPr>
        <w:t xml:space="preserve"> the author(s), title, </w:t>
      </w:r>
      <w:proofErr w:type="gramStart"/>
      <w:r>
        <w:rPr>
          <w:rFonts w:cstheme="minorHAnsi"/>
          <w:sz w:val="28"/>
          <w:szCs w:val="28"/>
          <w:lang w:val="en-US"/>
        </w:rPr>
        <w:t>edition</w:t>
      </w:r>
      <w:proofErr w:type="gramEnd"/>
      <w:r>
        <w:rPr>
          <w:rFonts w:cstheme="minorHAnsi"/>
          <w:sz w:val="28"/>
          <w:szCs w:val="28"/>
          <w:lang w:val="en-US"/>
        </w:rPr>
        <w:t xml:space="preserve">, </w:t>
      </w:r>
      <w:r w:rsidRPr="00886EAC">
        <w:rPr>
          <w:rFonts w:cstheme="minorHAnsi"/>
          <w:sz w:val="28"/>
          <w:szCs w:val="28"/>
          <w:lang w:val="en-US"/>
        </w:rPr>
        <w:t>place o</w:t>
      </w:r>
      <w:r>
        <w:rPr>
          <w:rFonts w:cstheme="minorHAnsi"/>
          <w:sz w:val="28"/>
          <w:szCs w:val="28"/>
          <w:lang w:val="en-US"/>
        </w:rPr>
        <w:t>f</w:t>
      </w:r>
      <w:r w:rsidRPr="00886EAC">
        <w:rPr>
          <w:rFonts w:cstheme="minorHAnsi"/>
          <w:sz w:val="28"/>
          <w:szCs w:val="28"/>
          <w:lang w:val="en-US"/>
        </w:rPr>
        <w:t xml:space="preserve"> publication, publisher and date.</w:t>
      </w:r>
      <w:r w:rsidRPr="00886EAC">
        <w:rPr>
          <w:rFonts w:cstheme="minorHAnsi"/>
          <w:sz w:val="28"/>
          <w:szCs w:val="28"/>
          <w:lang/>
        </w:rPr>
        <w:t xml:space="preserve"> </w:t>
      </w:r>
      <w:r w:rsidRPr="00E13262">
        <w:rPr>
          <w:rFonts w:cstheme="minorHAnsi"/>
          <w:sz w:val="28"/>
          <w:szCs w:val="28"/>
          <w:lang/>
        </w:rPr>
        <w:t>Example:</w:t>
      </w:r>
    </w:p>
    <w:p w:rsidR="00886EAC" w:rsidRPr="00DA5CC6" w:rsidRDefault="00886EAC" w:rsidP="00886EAC">
      <w:pPr>
        <w:jc w:val="both"/>
        <w:rPr>
          <w:rFonts w:cstheme="minorHAnsi"/>
          <w:i/>
          <w:sz w:val="28"/>
          <w:szCs w:val="28"/>
          <w:lang w:val="en-US"/>
        </w:rPr>
      </w:pPr>
      <w:r w:rsidRPr="00886EAC">
        <w:rPr>
          <w:rFonts w:cstheme="minorHAnsi"/>
          <w:i/>
          <w:sz w:val="28"/>
          <w:szCs w:val="28"/>
          <w:lang w:val="en-US"/>
        </w:rPr>
        <w:t xml:space="preserve">Kasper DL, </w:t>
      </w:r>
      <w:proofErr w:type="spellStart"/>
      <w:r w:rsidRPr="00886EAC">
        <w:rPr>
          <w:rFonts w:cstheme="minorHAnsi"/>
          <w:i/>
          <w:sz w:val="28"/>
          <w:szCs w:val="28"/>
          <w:lang w:val="en-US"/>
        </w:rPr>
        <w:t>Braunwald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E, </w:t>
      </w:r>
      <w:proofErr w:type="spellStart"/>
      <w:r w:rsidRPr="00886EAC">
        <w:rPr>
          <w:rFonts w:cstheme="minorHAnsi"/>
          <w:i/>
          <w:sz w:val="28"/>
          <w:szCs w:val="28"/>
          <w:lang w:val="en-US"/>
        </w:rPr>
        <w:t>Fauci</w:t>
      </w:r>
      <w:proofErr w:type="spellEnd"/>
      <w:r w:rsidRPr="00886EAC">
        <w:rPr>
          <w:rFonts w:cstheme="minorHAnsi"/>
          <w:i/>
          <w:sz w:val="28"/>
          <w:szCs w:val="28"/>
          <w:lang w:val="en-US"/>
        </w:rPr>
        <w:t xml:space="preserve"> AS, Hauser SL, Longo DL, Jameson JL. 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Harrison’s principles of internal medicine.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 xml:space="preserve"> 16th </w:t>
      </w:r>
      <w:proofErr w:type="gramStart"/>
      <w:r w:rsidRPr="00886EAC">
        <w:rPr>
          <w:rFonts w:cstheme="minorHAnsi"/>
          <w:i/>
          <w:sz w:val="28"/>
          <w:szCs w:val="28"/>
          <w:lang w:val="en-US"/>
        </w:rPr>
        <w:t>ed</w:t>
      </w:r>
      <w:proofErr w:type="gramEnd"/>
      <w:r w:rsidRPr="00886EAC">
        <w:rPr>
          <w:rFonts w:cstheme="minorHAnsi"/>
          <w:i/>
          <w:sz w:val="28"/>
          <w:szCs w:val="28"/>
          <w:lang w:val="en-US"/>
        </w:rPr>
        <w:t xml:space="preserve">. New York: McGraw-Hill. 2005. </w:t>
      </w:r>
    </w:p>
    <w:p w:rsidR="00886EAC" w:rsidRPr="00DA5CC6" w:rsidRDefault="00DA5CC6" w:rsidP="00886EAC">
      <w:pPr>
        <w:jc w:val="both"/>
        <w:rPr>
          <w:rFonts w:cstheme="minorHAnsi"/>
          <w:b/>
          <w:bCs/>
          <w:i/>
          <w:sz w:val="28"/>
          <w:szCs w:val="28"/>
          <w:lang w:val="en-US"/>
        </w:rPr>
      </w:pPr>
      <w:r w:rsidRPr="00DA5CC6">
        <w:rPr>
          <w:rFonts w:cstheme="minorHAnsi"/>
          <w:b/>
          <w:bCs/>
          <w:i/>
          <w:sz w:val="28"/>
          <w:szCs w:val="28"/>
          <w:lang w:val="en-US"/>
        </w:rPr>
        <w:t xml:space="preserve">4) </w:t>
      </w:r>
      <w:proofErr w:type="spellStart"/>
      <w:r w:rsidRPr="00DA5CC6">
        <w:rPr>
          <w:rFonts w:cstheme="minorHAnsi"/>
          <w:b/>
          <w:bCs/>
          <w:i/>
          <w:sz w:val="28"/>
          <w:szCs w:val="28"/>
        </w:rPr>
        <w:t>Online</w:t>
      </w:r>
      <w:proofErr w:type="spellEnd"/>
      <w:r w:rsidRPr="00DA5CC6">
        <w:rPr>
          <w:rFonts w:cstheme="minorHAnsi"/>
          <w:b/>
          <w:bCs/>
          <w:i/>
          <w:sz w:val="28"/>
          <w:szCs w:val="28"/>
        </w:rPr>
        <w:t xml:space="preserve"> </w:t>
      </w:r>
      <w:proofErr w:type="spellStart"/>
      <w:r w:rsidRPr="00DA5CC6">
        <w:rPr>
          <w:rFonts w:cstheme="minorHAnsi"/>
          <w:b/>
          <w:bCs/>
          <w:i/>
          <w:sz w:val="28"/>
          <w:szCs w:val="28"/>
        </w:rPr>
        <w:t>document</w:t>
      </w:r>
      <w:proofErr w:type="spellEnd"/>
      <w:r>
        <w:rPr>
          <w:rFonts w:cstheme="minorHAnsi"/>
          <w:b/>
          <w:bCs/>
          <w:i/>
          <w:sz w:val="28"/>
          <w:szCs w:val="28"/>
          <w:lang w:val="en-US"/>
        </w:rPr>
        <w:t>/ Web site</w:t>
      </w:r>
    </w:p>
    <w:p w:rsidR="00DA5CC6" w:rsidRPr="0054231C" w:rsidRDefault="00886EAC" w:rsidP="0026652D">
      <w:pPr>
        <w:jc w:val="both"/>
        <w:rPr>
          <w:rFonts w:cstheme="minorHAnsi"/>
          <w:sz w:val="28"/>
          <w:szCs w:val="28"/>
          <w:lang w:val="en-US"/>
        </w:rPr>
      </w:pPr>
      <w:proofErr w:type="gramStart"/>
      <w:r w:rsidRPr="00886EAC">
        <w:rPr>
          <w:rFonts w:cstheme="minorHAnsi"/>
          <w:sz w:val="28"/>
          <w:szCs w:val="28"/>
          <w:lang w:val="en-US"/>
        </w:rPr>
        <w:t>World Health Organization.</w:t>
      </w:r>
      <w:proofErr w:type="gramEnd"/>
      <w:r w:rsidRPr="00886EAC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886EAC">
        <w:rPr>
          <w:rFonts w:cstheme="minorHAnsi"/>
          <w:sz w:val="28"/>
          <w:szCs w:val="28"/>
          <w:lang w:val="en-US"/>
        </w:rPr>
        <w:t>Adolescent health.</w:t>
      </w:r>
      <w:proofErr w:type="gramEnd"/>
      <w:r w:rsidRPr="00886EAC">
        <w:rPr>
          <w:rFonts w:cstheme="minorHAnsi"/>
          <w:sz w:val="28"/>
          <w:szCs w:val="28"/>
          <w:lang w:val="en-US"/>
        </w:rPr>
        <w:t xml:space="preserve"> Available from: https://www.who.int/maternal_child_adolescent/adolescence/en/ [accessed 2020 Jan 06]. </w:t>
      </w:r>
    </w:p>
    <w:p w:rsidR="00DA5CC6" w:rsidRPr="00DA5CC6" w:rsidRDefault="00DA5CC6" w:rsidP="00DA5CC6">
      <w:pPr>
        <w:pStyle w:val="a3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DA5CC6">
        <w:rPr>
          <w:rFonts w:cstheme="minorHAnsi"/>
          <w:b/>
          <w:sz w:val="28"/>
          <w:szCs w:val="28"/>
          <w:lang w:val="en-US"/>
        </w:rPr>
        <w:t>Figure Legends</w:t>
      </w: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Figure Legends are listed o</w:t>
      </w:r>
      <w:r w:rsidRPr="00DA5CC6">
        <w:rPr>
          <w:rFonts w:cstheme="minorHAnsi"/>
          <w:sz w:val="28"/>
          <w:szCs w:val="28"/>
          <w:lang w:val="en-US"/>
        </w:rPr>
        <w:t>n a separate page,</w:t>
      </w:r>
      <w:r>
        <w:rPr>
          <w:rFonts w:cstheme="minorHAnsi"/>
          <w:sz w:val="28"/>
          <w:szCs w:val="28"/>
          <w:lang w:val="en-US"/>
        </w:rPr>
        <w:t xml:space="preserve"> after the reference list </w:t>
      </w:r>
      <w:r w:rsidRPr="00DA5CC6">
        <w:rPr>
          <w:rFonts w:cstheme="minorHAnsi"/>
          <w:sz w:val="28"/>
          <w:szCs w:val="28"/>
          <w:lang w:val="en-US"/>
        </w:rPr>
        <w:t>in the order in which they appear. Example:</w:t>
      </w: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  <w:proofErr w:type="gramStart"/>
      <w:r w:rsidRPr="00DA5CC6">
        <w:rPr>
          <w:rFonts w:cstheme="minorHAnsi"/>
          <w:sz w:val="28"/>
          <w:szCs w:val="28"/>
          <w:lang w:val="en-US"/>
        </w:rPr>
        <w:t>Figure 1.</w:t>
      </w:r>
      <w:proofErr w:type="gramEnd"/>
      <w:r w:rsidRPr="00DA5CC6">
        <w:rPr>
          <w:rFonts w:cstheme="minorHAnsi"/>
          <w:sz w:val="28"/>
          <w:szCs w:val="28"/>
          <w:lang w:val="en-US"/>
        </w:rPr>
        <w:t xml:space="preserve"> Diagrams describing the height of the participating adolescents, (a) boys, (b) girls</w:t>
      </w: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DA5CC6" w:rsidRPr="00FF48DD" w:rsidRDefault="00DA5CC6" w:rsidP="00FF48DD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 w:rsidRPr="00FF48DD">
        <w:rPr>
          <w:rFonts w:cstheme="minorHAnsi"/>
          <w:b/>
          <w:sz w:val="28"/>
          <w:szCs w:val="28"/>
          <w:lang w:val="en-US"/>
        </w:rPr>
        <w:t>Tables</w:t>
      </w: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  <w:r w:rsidRPr="00DA5CC6">
        <w:rPr>
          <w:rFonts w:cstheme="minorHAnsi"/>
          <w:sz w:val="28"/>
          <w:szCs w:val="28"/>
          <w:lang w:val="en-US"/>
        </w:rPr>
        <w:t>The tables are listed at the end of the text, each on a separate page. The Tables are numbered in Arabic numerals in the order they appear in the text. They include a short title above the Table, as well as an explanation of all the abbreviations as footnotes.</w:t>
      </w:r>
    </w:p>
    <w:p w:rsidR="00DA5CC6" w:rsidRPr="00DA5CC6" w:rsidRDefault="00DA5CC6" w:rsidP="00DA5CC6">
      <w:pPr>
        <w:pStyle w:val="a3"/>
        <w:ind w:left="0"/>
        <w:jc w:val="both"/>
        <w:rPr>
          <w:rFonts w:cstheme="minorHAnsi"/>
          <w:sz w:val="28"/>
          <w:szCs w:val="28"/>
          <w:lang w:val="en-US"/>
        </w:rPr>
      </w:pPr>
    </w:p>
    <w:p w:rsidR="00FF48DD" w:rsidRDefault="00FF48DD" w:rsidP="00FF48DD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 w:rsidRPr="00FF48DD">
        <w:rPr>
          <w:rFonts w:cstheme="minorHAnsi"/>
          <w:b/>
          <w:sz w:val="28"/>
          <w:szCs w:val="28"/>
          <w:lang w:val="en-US"/>
        </w:rPr>
        <w:t xml:space="preserve">Figures </w:t>
      </w:r>
    </w:p>
    <w:p w:rsidR="00DA5CC6" w:rsidRDefault="00FF48DD" w:rsidP="00FF48DD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Submit figures </w:t>
      </w:r>
      <w:r w:rsidR="00DA5CC6" w:rsidRPr="00FF48DD">
        <w:rPr>
          <w:rFonts w:cstheme="minorHAnsi"/>
          <w:sz w:val="28"/>
          <w:szCs w:val="28"/>
          <w:lang w:val="en-US"/>
        </w:rPr>
        <w:t>each</w:t>
      </w:r>
      <w:r>
        <w:rPr>
          <w:rFonts w:cstheme="minorHAnsi"/>
          <w:sz w:val="28"/>
          <w:szCs w:val="28"/>
          <w:lang w:val="en-US"/>
        </w:rPr>
        <w:t xml:space="preserve"> in a different electronic file. </w:t>
      </w:r>
      <w:r w:rsidR="00DA5CC6" w:rsidRPr="00DA5CC6">
        <w:rPr>
          <w:rFonts w:cstheme="minorHAnsi"/>
          <w:sz w:val="28"/>
          <w:szCs w:val="28"/>
          <w:lang w:val="en-US"/>
        </w:rPr>
        <w:t xml:space="preserve">Acceptable formats: * </w:t>
      </w:r>
      <w:proofErr w:type="spellStart"/>
      <w:r w:rsidR="00DA5CC6" w:rsidRPr="00DA5CC6">
        <w:rPr>
          <w:rFonts w:cstheme="minorHAnsi"/>
          <w:sz w:val="28"/>
          <w:szCs w:val="28"/>
          <w:lang w:val="en-US"/>
        </w:rPr>
        <w:t>ppt</w:t>
      </w:r>
      <w:proofErr w:type="spellEnd"/>
      <w:r w:rsidR="00DA5CC6" w:rsidRPr="00DA5CC6">
        <w:rPr>
          <w:rFonts w:cstheme="minorHAnsi"/>
          <w:sz w:val="28"/>
          <w:szCs w:val="28"/>
          <w:lang w:val="en-US"/>
        </w:rPr>
        <w:t xml:space="preserve">, * tiff, * </w:t>
      </w:r>
      <w:proofErr w:type="spellStart"/>
      <w:r w:rsidR="00DA5CC6" w:rsidRPr="00DA5CC6">
        <w:rPr>
          <w:rFonts w:cstheme="minorHAnsi"/>
          <w:sz w:val="28"/>
          <w:szCs w:val="28"/>
          <w:lang w:val="en-US"/>
        </w:rPr>
        <w:t>eps</w:t>
      </w:r>
      <w:proofErr w:type="spellEnd"/>
      <w:r w:rsidR="00DA5CC6" w:rsidRPr="00DA5CC6">
        <w:rPr>
          <w:rFonts w:cstheme="minorHAnsi"/>
          <w:sz w:val="28"/>
          <w:szCs w:val="28"/>
          <w:lang w:val="en-US"/>
        </w:rPr>
        <w:t>, at a resolution of at least 300 dpi</w:t>
      </w:r>
      <w:r>
        <w:rPr>
          <w:rFonts w:cstheme="minorHAnsi"/>
          <w:sz w:val="28"/>
          <w:szCs w:val="28"/>
          <w:lang w:val="en-US"/>
        </w:rPr>
        <w:t>. S</w:t>
      </w:r>
      <w:r w:rsidRPr="00DA5CC6">
        <w:rPr>
          <w:rFonts w:cstheme="minorHAnsi"/>
          <w:sz w:val="28"/>
          <w:szCs w:val="28"/>
          <w:lang w:val="en-US"/>
        </w:rPr>
        <w:t xml:space="preserve">ubmitted </w:t>
      </w:r>
      <w:r>
        <w:rPr>
          <w:rFonts w:cstheme="minorHAnsi"/>
          <w:sz w:val="28"/>
          <w:szCs w:val="28"/>
          <w:lang w:val="en-US"/>
        </w:rPr>
        <w:t xml:space="preserve">figures </w:t>
      </w:r>
      <w:r w:rsidRPr="00DA5CC6">
        <w:rPr>
          <w:rFonts w:cstheme="minorHAnsi"/>
          <w:sz w:val="28"/>
          <w:szCs w:val="28"/>
          <w:lang w:val="en-US"/>
        </w:rPr>
        <w:t>must be original</w:t>
      </w:r>
      <w:r>
        <w:rPr>
          <w:rFonts w:cstheme="minorHAnsi"/>
          <w:sz w:val="28"/>
          <w:szCs w:val="28"/>
          <w:lang w:val="en-US"/>
        </w:rPr>
        <w:t>.</w:t>
      </w:r>
    </w:p>
    <w:p w:rsidR="00FF48DD" w:rsidRPr="00DA5CC6" w:rsidRDefault="00FF48DD" w:rsidP="00FF48DD">
      <w:pPr>
        <w:jc w:val="both"/>
        <w:rPr>
          <w:rFonts w:cstheme="minorHAnsi"/>
          <w:sz w:val="28"/>
          <w:szCs w:val="28"/>
          <w:lang w:val="en-US"/>
        </w:rPr>
      </w:pPr>
    </w:p>
    <w:p w:rsidR="00FE4D31" w:rsidRPr="0054231C" w:rsidRDefault="00FE4D31" w:rsidP="0026652D">
      <w:pPr>
        <w:pStyle w:val="a3"/>
        <w:jc w:val="both"/>
        <w:rPr>
          <w:rFonts w:cstheme="minorHAnsi"/>
          <w:sz w:val="28"/>
          <w:szCs w:val="28"/>
          <w:lang w:val="en-US"/>
        </w:rPr>
      </w:pPr>
    </w:p>
    <w:p w:rsidR="003232D2" w:rsidRPr="0054231C" w:rsidRDefault="003232D2" w:rsidP="003232D2">
      <w:pPr>
        <w:rPr>
          <w:rFonts w:cstheme="minorHAnsi"/>
          <w:sz w:val="28"/>
          <w:szCs w:val="28"/>
          <w:lang w:val="en-US"/>
        </w:rPr>
      </w:pPr>
    </w:p>
    <w:sectPr w:rsidR="003232D2" w:rsidRPr="0054231C" w:rsidSect="00006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DF7"/>
    <w:multiLevelType w:val="hybridMultilevel"/>
    <w:tmpl w:val="575CD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7D33"/>
    <w:multiLevelType w:val="hybridMultilevel"/>
    <w:tmpl w:val="4838116C"/>
    <w:lvl w:ilvl="0" w:tplc="A23A19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64A8"/>
    <w:multiLevelType w:val="hybridMultilevel"/>
    <w:tmpl w:val="C66A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8F"/>
    <w:rsid w:val="00006EF2"/>
    <w:rsid w:val="0026652D"/>
    <w:rsid w:val="003232D2"/>
    <w:rsid w:val="0054231C"/>
    <w:rsid w:val="005D7B16"/>
    <w:rsid w:val="005F6580"/>
    <w:rsid w:val="00731FE3"/>
    <w:rsid w:val="00886EAC"/>
    <w:rsid w:val="009A7B62"/>
    <w:rsid w:val="00A35713"/>
    <w:rsid w:val="00AF5254"/>
    <w:rsid w:val="00C235B0"/>
    <w:rsid w:val="00D339BD"/>
    <w:rsid w:val="00D614E9"/>
    <w:rsid w:val="00DA5CC6"/>
    <w:rsid w:val="00DE75C8"/>
    <w:rsid w:val="00E13262"/>
    <w:rsid w:val="00EF458F"/>
    <w:rsid w:val="00FE4D31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EF4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F458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D61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Παναγουλη</dc:creator>
  <cp:lastModifiedBy>Ελένη Παναγουλη</cp:lastModifiedBy>
  <cp:revision>3</cp:revision>
  <dcterms:created xsi:type="dcterms:W3CDTF">2020-11-19T17:50:00Z</dcterms:created>
  <dcterms:modified xsi:type="dcterms:W3CDTF">2020-11-30T17:55:00Z</dcterms:modified>
</cp:coreProperties>
</file>